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7D5" w:rsidRPr="00387297" w:rsidRDefault="00181483">
      <w:pPr>
        <w:rPr>
          <w:lang w:val="fr-FR"/>
        </w:rPr>
      </w:pPr>
      <w:r w:rsidRPr="00387297">
        <w:rPr>
          <w:lang w:val="fr-FR"/>
        </w:rPr>
        <w:t>Les voies de circulations</w:t>
      </w:r>
    </w:p>
    <w:p w:rsidR="00181483" w:rsidRPr="00387297" w:rsidRDefault="00181483">
      <w:pPr>
        <w:rPr>
          <w:lang w:val="fr-FR"/>
        </w:rPr>
      </w:pPr>
      <w:proofErr w:type="spellStart"/>
      <w:r w:rsidRPr="00387297">
        <w:rPr>
          <w:lang w:val="fr-FR"/>
        </w:rPr>
        <w:t>Accés</w:t>
      </w:r>
      <w:proofErr w:type="spellEnd"/>
      <w:r w:rsidRPr="00387297">
        <w:rPr>
          <w:lang w:val="fr-FR"/>
        </w:rPr>
        <w:t xml:space="preserve"> au site : séparation des </w:t>
      </w:r>
      <w:proofErr w:type="spellStart"/>
      <w:r w:rsidRPr="00387297">
        <w:rPr>
          <w:lang w:val="fr-FR"/>
        </w:rPr>
        <w:t>accés</w:t>
      </w:r>
      <w:proofErr w:type="spellEnd"/>
      <w:r w:rsidRPr="00387297">
        <w:rPr>
          <w:lang w:val="fr-FR"/>
        </w:rPr>
        <w:t xml:space="preserve">   véhicules et piétons</w:t>
      </w:r>
    </w:p>
    <w:p w:rsidR="00181483" w:rsidRPr="00387297" w:rsidRDefault="00181483">
      <w:pPr>
        <w:rPr>
          <w:lang w:val="fr-FR"/>
        </w:rPr>
      </w:pPr>
    </w:p>
    <w:p w:rsidR="00181483" w:rsidRPr="00387297" w:rsidRDefault="00181483">
      <w:pPr>
        <w:rPr>
          <w:lang w:val="fr-FR"/>
        </w:rPr>
      </w:pPr>
      <w:r w:rsidRPr="00387297">
        <w:rPr>
          <w:lang w:val="fr-FR"/>
        </w:rPr>
        <w:t>Arrivée des secours au moins 4 m</w:t>
      </w:r>
    </w:p>
    <w:p w:rsidR="00181483" w:rsidRPr="00387297" w:rsidRDefault="00181483">
      <w:pPr>
        <w:rPr>
          <w:lang w:val="fr-FR"/>
        </w:rPr>
      </w:pPr>
      <w:r w:rsidRPr="00387297">
        <w:rPr>
          <w:lang w:val="fr-FR"/>
        </w:rPr>
        <w:lastRenderedPageBreak/>
        <w:t>Organisation des flux de circulation : éviter les croisements des flux (piétons et véhicules)</w:t>
      </w:r>
      <w:r w:rsidRPr="00387297">
        <w:rPr>
          <w:noProof/>
          <w:lang w:val="fr-FR" w:eastAsia="fr-FR"/>
        </w:rPr>
        <w:drawing>
          <wp:inline distT="0" distB="0" distL="0" distR="0" wp14:anchorId="6BE9F4AD" wp14:editId="095C78C7">
            <wp:extent cx="5106113" cy="756390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4EB7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7563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483" w:rsidRPr="00387297" w:rsidRDefault="00181483">
      <w:pPr>
        <w:rPr>
          <w:lang w:val="fr-FR"/>
        </w:rPr>
      </w:pPr>
    </w:p>
    <w:p w:rsidR="00181483" w:rsidRPr="00387297" w:rsidRDefault="00181483">
      <w:pPr>
        <w:rPr>
          <w:lang w:val="fr-FR"/>
        </w:rPr>
      </w:pPr>
      <w:r w:rsidRPr="00387297">
        <w:rPr>
          <w:noProof/>
          <w:lang w:val="fr-FR" w:eastAsia="fr-FR"/>
        </w:rPr>
        <w:lastRenderedPageBreak/>
        <w:drawing>
          <wp:inline distT="0" distB="0" distL="0" distR="0" wp14:anchorId="3B921B5F" wp14:editId="6F30E460">
            <wp:extent cx="5943600" cy="51625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5685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95B" w:rsidRPr="00387297" w:rsidRDefault="007A195B">
      <w:pPr>
        <w:rPr>
          <w:lang w:val="fr-FR"/>
        </w:rPr>
      </w:pPr>
    </w:p>
    <w:p w:rsidR="007A195B" w:rsidRPr="00387297" w:rsidRDefault="007A195B">
      <w:pPr>
        <w:rPr>
          <w:lang w:val="fr-FR"/>
        </w:rPr>
      </w:pPr>
      <w:r w:rsidRPr="00387297">
        <w:rPr>
          <w:noProof/>
          <w:lang w:val="fr-FR" w:eastAsia="fr-FR"/>
        </w:rPr>
        <w:lastRenderedPageBreak/>
        <w:drawing>
          <wp:inline distT="0" distB="0" distL="0" distR="0" wp14:anchorId="41B6210C" wp14:editId="031EB20A">
            <wp:extent cx="4715533" cy="5887272"/>
            <wp:effectExtent l="0" t="0" r="889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829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5533" cy="5887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95B" w:rsidRPr="00387297" w:rsidRDefault="007A195B">
      <w:pPr>
        <w:rPr>
          <w:lang w:val="fr-FR"/>
        </w:rPr>
      </w:pPr>
    </w:p>
    <w:p w:rsidR="007A195B" w:rsidRPr="00387297" w:rsidRDefault="007A195B">
      <w:pPr>
        <w:rPr>
          <w:lang w:val="fr-FR"/>
        </w:rPr>
      </w:pPr>
      <w:r w:rsidRPr="00387297">
        <w:rPr>
          <w:noProof/>
          <w:lang w:val="fr-FR" w:eastAsia="fr-FR"/>
        </w:rPr>
        <w:lastRenderedPageBreak/>
        <w:drawing>
          <wp:inline distT="0" distB="0" distL="0" distR="0" wp14:anchorId="4BA0D398" wp14:editId="73E23D45">
            <wp:extent cx="5943600" cy="32054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5CDF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483" w:rsidRPr="00387297" w:rsidRDefault="00181483">
      <w:pPr>
        <w:rPr>
          <w:lang w:val="fr-FR"/>
        </w:rPr>
      </w:pPr>
    </w:p>
    <w:p w:rsidR="00181483" w:rsidRPr="00387297" w:rsidRDefault="00181483">
      <w:pPr>
        <w:rPr>
          <w:lang w:val="fr-FR"/>
        </w:rPr>
      </w:pPr>
    </w:p>
    <w:p w:rsidR="007A195B" w:rsidRPr="00387297" w:rsidRDefault="007A195B">
      <w:pPr>
        <w:rPr>
          <w:lang w:val="fr-FR"/>
        </w:rPr>
      </w:pPr>
      <w:r w:rsidRPr="00387297">
        <w:rPr>
          <w:noProof/>
          <w:lang w:val="fr-FR" w:eastAsia="fr-FR"/>
        </w:rPr>
        <w:drawing>
          <wp:inline distT="0" distB="0" distL="0" distR="0" wp14:anchorId="495562BF" wp14:editId="6BBA1BC4">
            <wp:extent cx="4782218" cy="341042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6114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2218" cy="3410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483" w:rsidRPr="00387297" w:rsidRDefault="00181483">
      <w:pPr>
        <w:rPr>
          <w:lang w:val="fr-FR"/>
        </w:rPr>
      </w:pPr>
      <w:r w:rsidRPr="00387297">
        <w:rPr>
          <w:noProof/>
          <w:lang w:val="fr-FR" w:eastAsia="fr-FR"/>
        </w:rPr>
        <w:lastRenderedPageBreak/>
        <w:drawing>
          <wp:inline distT="0" distB="0" distL="0" distR="0" wp14:anchorId="5DC81AFF" wp14:editId="60C09EF2">
            <wp:extent cx="5010850" cy="62683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8CE1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850" cy="626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386" w:rsidRPr="00387297" w:rsidRDefault="00642386">
      <w:pPr>
        <w:rPr>
          <w:lang w:val="fr-FR"/>
        </w:rPr>
      </w:pPr>
    </w:p>
    <w:p w:rsidR="00642386" w:rsidRPr="00387297" w:rsidRDefault="00642386">
      <w:pPr>
        <w:rPr>
          <w:lang w:val="fr-FR"/>
        </w:rPr>
      </w:pPr>
      <w:r w:rsidRPr="00387297">
        <w:rPr>
          <w:noProof/>
          <w:lang w:val="fr-FR" w:eastAsia="fr-FR"/>
        </w:rPr>
        <w:lastRenderedPageBreak/>
        <w:drawing>
          <wp:inline distT="0" distB="0" distL="0" distR="0" wp14:anchorId="589EA2D9" wp14:editId="58DA3F1D">
            <wp:extent cx="4210638" cy="215295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7ACC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638" cy="2152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386" w:rsidRPr="00387297" w:rsidRDefault="00642386">
      <w:pPr>
        <w:rPr>
          <w:lang w:val="fr-FR"/>
        </w:rPr>
      </w:pPr>
    </w:p>
    <w:p w:rsidR="00642386" w:rsidRPr="00387297" w:rsidRDefault="00642386">
      <w:pPr>
        <w:rPr>
          <w:lang w:val="fr-FR"/>
        </w:rPr>
      </w:pPr>
      <w:r w:rsidRPr="00387297">
        <w:rPr>
          <w:noProof/>
          <w:color w:val="FF0000"/>
          <w:lang w:val="fr-FR" w:eastAsia="fr-FR"/>
        </w:rPr>
        <w:drawing>
          <wp:inline distT="0" distB="0" distL="0" distR="0" wp14:anchorId="47B42509" wp14:editId="64FD9A84">
            <wp:extent cx="5943600" cy="5120640"/>
            <wp:effectExtent l="0" t="0" r="0" b="381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6F78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2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386" w:rsidRPr="00387297" w:rsidRDefault="00642386">
      <w:pPr>
        <w:rPr>
          <w:lang w:val="fr-FR"/>
        </w:rPr>
      </w:pPr>
    </w:p>
    <w:p w:rsidR="00642386" w:rsidRPr="00387297" w:rsidRDefault="00642386">
      <w:pPr>
        <w:rPr>
          <w:lang w:val="fr-FR"/>
        </w:rPr>
      </w:pPr>
    </w:p>
    <w:p w:rsidR="00642386" w:rsidRPr="00387297" w:rsidRDefault="00642386">
      <w:pPr>
        <w:rPr>
          <w:lang w:val="fr-FR"/>
        </w:rPr>
      </w:pPr>
      <w:r w:rsidRPr="00387297">
        <w:rPr>
          <w:lang w:val="fr-FR"/>
        </w:rPr>
        <w:t xml:space="preserve">Porter une attention </w:t>
      </w:r>
      <w:proofErr w:type="spellStart"/>
      <w:r w:rsidRPr="00387297">
        <w:rPr>
          <w:lang w:val="fr-FR"/>
        </w:rPr>
        <w:t>particuliére</w:t>
      </w:r>
      <w:proofErr w:type="spellEnd"/>
      <w:r w:rsidRPr="00387297">
        <w:rPr>
          <w:lang w:val="fr-FR"/>
        </w:rPr>
        <w:t xml:space="preserve"> aux déplacements des piétons</w:t>
      </w:r>
    </w:p>
    <w:p w:rsidR="00235D56" w:rsidRPr="00387297" w:rsidRDefault="00235D56">
      <w:pPr>
        <w:rPr>
          <w:lang w:val="fr-FR"/>
        </w:rPr>
      </w:pPr>
      <w:r w:rsidRPr="00387297">
        <w:rPr>
          <w:lang w:val="fr-FR"/>
        </w:rPr>
        <w:t>Séparer les flux : véhicules et piétons</w:t>
      </w:r>
    </w:p>
    <w:p w:rsidR="00D140B2" w:rsidRPr="00387297" w:rsidRDefault="00D140B2">
      <w:pPr>
        <w:rPr>
          <w:lang w:val="fr-FR"/>
        </w:rPr>
      </w:pPr>
    </w:p>
    <w:p w:rsidR="00D140B2" w:rsidRPr="00387297" w:rsidRDefault="00D140B2">
      <w:pPr>
        <w:rPr>
          <w:lang w:val="fr-FR"/>
        </w:rPr>
      </w:pPr>
      <w:r w:rsidRPr="00387297">
        <w:rPr>
          <w:noProof/>
          <w:lang w:val="fr-FR" w:eastAsia="fr-FR"/>
        </w:rPr>
        <w:lastRenderedPageBreak/>
        <w:drawing>
          <wp:inline distT="0" distB="0" distL="0" distR="0" wp14:anchorId="701DA865" wp14:editId="3CD220DB">
            <wp:extent cx="5353798" cy="792590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5332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798" cy="792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0B2" w:rsidRPr="00387297" w:rsidRDefault="002674FD">
      <w:pPr>
        <w:rPr>
          <w:lang w:val="fr-FR"/>
        </w:rPr>
      </w:pPr>
      <w:hyperlink r:id="rId16" w:history="1">
        <w:r w:rsidR="00F34BD7" w:rsidRPr="00387297">
          <w:rPr>
            <w:rStyle w:val="Lienhypertexte"/>
            <w:lang w:val="fr-FR"/>
          </w:rPr>
          <w:t>http://www.officiel-prevention.com/formation/prevention-routiere/detail_dossier_CHSCT.php?rub=89&amp;ssrub=197&amp;dossid=424</w:t>
        </w:r>
      </w:hyperlink>
    </w:p>
    <w:p w:rsidR="00F34BD7" w:rsidRPr="00387297" w:rsidRDefault="00F34BD7">
      <w:pPr>
        <w:rPr>
          <w:lang w:val="fr-FR"/>
        </w:rPr>
      </w:pPr>
    </w:p>
    <w:p w:rsidR="00F34BD7" w:rsidRPr="00387297" w:rsidRDefault="00F34BD7">
      <w:pPr>
        <w:rPr>
          <w:lang w:val="fr-FR"/>
        </w:rPr>
      </w:pPr>
    </w:p>
    <w:p w:rsidR="00F34BD7" w:rsidRPr="00387297" w:rsidRDefault="00F34BD7">
      <w:pPr>
        <w:rPr>
          <w:lang w:val="fr-FR"/>
        </w:rPr>
      </w:pPr>
      <w:r w:rsidRPr="00387297">
        <w:rPr>
          <w:noProof/>
          <w:lang w:val="fr-FR" w:eastAsia="fr-FR"/>
        </w:rPr>
        <w:drawing>
          <wp:inline distT="0" distB="0" distL="0" distR="0" wp14:anchorId="64433644" wp14:editId="0185BE33">
            <wp:extent cx="5943600" cy="26130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6405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BD7" w:rsidRPr="00387297" w:rsidRDefault="00F34BD7">
      <w:pPr>
        <w:rPr>
          <w:lang w:val="fr-FR"/>
        </w:rPr>
      </w:pPr>
    </w:p>
    <w:p w:rsidR="00F34BD7" w:rsidRPr="00387297" w:rsidRDefault="00F34BD7">
      <w:pPr>
        <w:rPr>
          <w:lang w:val="fr-FR"/>
        </w:rPr>
      </w:pPr>
      <w:r w:rsidRPr="00387297">
        <w:rPr>
          <w:noProof/>
          <w:lang w:val="fr-FR" w:eastAsia="fr-FR"/>
        </w:rPr>
        <w:lastRenderedPageBreak/>
        <w:drawing>
          <wp:inline distT="0" distB="0" distL="0" distR="0" wp14:anchorId="02DE68CC" wp14:editId="29670B6A">
            <wp:extent cx="5943600" cy="4582795"/>
            <wp:effectExtent l="0" t="0" r="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C6CE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DC6" w:rsidRPr="00387297" w:rsidRDefault="00890DC6">
      <w:pPr>
        <w:rPr>
          <w:lang w:val="fr-FR"/>
        </w:rPr>
      </w:pPr>
    </w:p>
    <w:p w:rsidR="00890DC6" w:rsidRPr="00387297" w:rsidRDefault="002674FD">
      <w:pPr>
        <w:rPr>
          <w:lang w:val="fr-FR"/>
        </w:rPr>
      </w:pPr>
      <w:hyperlink r:id="rId19" w:history="1">
        <w:r w:rsidR="00890DC6" w:rsidRPr="00387297">
          <w:rPr>
            <w:rStyle w:val="Lienhypertexte"/>
            <w:lang w:val="fr-FR"/>
          </w:rPr>
          <w:t>http://www.wk-hsqe.fr/preview/FiDhGjCfJnCf/edition/lhs/lamy_hygiene_et_securite/432-4_separation_des_flux</w:t>
        </w:r>
      </w:hyperlink>
    </w:p>
    <w:p w:rsidR="00890DC6" w:rsidRPr="00387297" w:rsidRDefault="00890DC6">
      <w:pPr>
        <w:rPr>
          <w:lang w:val="fr-FR"/>
        </w:rPr>
      </w:pPr>
    </w:p>
    <w:p w:rsidR="00890DC6" w:rsidRPr="00387297" w:rsidRDefault="00890DC6">
      <w:pPr>
        <w:rPr>
          <w:lang w:val="fr-FR"/>
        </w:rPr>
      </w:pPr>
      <w:r w:rsidRPr="00387297">
        <w:rPr>
          <w:noProof/>
          <w:lang w:val="fr-FR" w:eastAsia="fr-FR"/>
        </w:rPr>
        <w:drawing>
          <wp:inline distT="0" distB="0" distL="0" distR="0" wp14:anchorId="712DB469" wp14:editId="016F1BF8">
            <wp:extent cx="5943600" cy="11144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FEEF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DC6" w:rsidRPr="00387297" w:rsidRDefault="00890DC6" w:rsidP="00890DC6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b/>
          <w:bCs/>
          <w:kern w:val="36"/>
          <w:sz w:val="24"/>
          <w:szCs w:val="24"/>
          <w:lang w:val="fr-FR"/>
        </w:rPr>
      </w:pPr>
      <w:r w:rsidRPr="00387297">
        <w:rPr>
          <w:rFonts w:eastAsia="Times New Roman" w:cs="Times New Roman"/>
          <w:b/>
          <w:bCs/>
          <w:kern w:val="36"/>
          <w:sz w:val="24"/>
          <w:szCs w:val="24"/>
          <w:lang w:val="fr-FR"/>
        </w:rPr>
        <w:t>Article R. 4214-9 - Code du Travail</w:t>
      </w:r>
    </w:p>
    <w:p w:rsidR="00890DC6" w:rsidRPr="00387297" w:rsidRDefault="00890DC6" w:rsidP="00890DC6">
      <w:pPr>
        <w:spacing w:after="0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 xml:space="preserve">(Décret n° 2008-244 du 7 mars 2008) </w:t>
      </w:r>
    </w:p>
    <w:p w:rsidR="00890DC6" w:rsidRPr="00387297" w:rsidRDefault="00890DC6" w:rsidP="00890DC6">
      <w:pPr>
        <w:spacing w:before="100" w:beforeAutospacing="1" w:after="100" w:afterAutospacing="1" w:line="240" w:lineRule="auto"/>
        <w:outlineLvl w:val="1"/>
        <w:rPr>
          <w:rFonts w:eastAsia="Times New Roman" w:cs="Times New Roman"/>
          <w:b/>
          <w:bCs/>
          <w:sz w:val="36"/>
          <w:szCs w:val="36"/>
          <w:lang w:val="fr-FR"/>
        </w:rPr>
      </w:pPr>
      <w:r w:rsidRPr="00387297">
        <w:rPr>
          <w:rFonts w:eastAsia="Times New Roman" w:cs="Times New Roman"/>
          <w:b/>
          <w:bCs/>
          <w:sz w:val="36"/>
          <w:szCs w:val="36"/>
          <w:lang w:val="fr-FR"/>
        </w:rPr>
        <w:lastRenderedPageBreak/>
        <w:t>Voies de circulation</w:t>
      </w:r>
    </w:p>
    <w:p w:rsidR="00890DC6" w:rsidRPr="00387297" w:rsidRDefault="00890DC6" w:rsidP="00890DC6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L'implantation et les dimensions des voies de circulation, y compris les escaliers et les échelles fixes sont déterminées en tenant compte des dispositions du chapitre 6 relatives à la prévention des incendies et l'évacuation.</w:t>
      </w:r>
    </w:p>
    <w:p w:rsidR="00890DC6" w:rsidRPr="00387297" w:rsidRDefault="00890DC6" w:rsidP="00890DC6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Les voies de circulation sont conçues de telle sorte que :</w:t>
      </w:r>
    </w:p>
    <w:p w:rsidR="00890DC6" w:rsidRPr="00387297" w:rsidRDefault="00890DC6" w:rsidP="00890DC6">
      <w:pPr>
        <w:numPr>
          <w:ilvl w:val="0"/>
          <w:numId w:val="1"/>
        </w:numPr>
        <w:spacing w:before="100" w:beforeAutospacing="1" w:after="100" w:afterAutospacing="1" w:line="240" w:lineRule="auto"/>
        <w:ind w:left="0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1°) Les piétons ou les véhicules puissent les utiliser facilement, en toute sécurité, conformément à leur affectation ;</w:t>
      </w:r>
    </w:p>
    <w:p w:rsidR="00890DC6" w:rsidRPr="00387297" w:rsidRDefault="00890DC6" w:rsidP="00890DC6">
      <w:pPr>
        <w:numPr>
          <w:ilvl w:val="0"/>
          <w:numId w:val="1"/>
        </w:numPr>
        <w:spacing w:before="100" w:beforeAutospacing="1" w:after="100" w:afterAutospacing="1" w:line="240" w:lineRule="auto"/>
        <w:ind w:left="0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2°) Les travailleurs employés à proximité des voies de circulation n'encourent aucun danger.</w:t>
      </w:r>
    </w:p>
    <w:p w:rsidR="00890DC6" w:rsidRPr="00387297" w:rsidRDefault="00890DC6">
      <w:pPr>
        <w:rPr>
          <w:lang w:val="fr-FR"/>
        </w:rPr>
      </w:pPr>
    </w:p>
    <w:p w:rsidR="00890DC6" w:rsidRPr="00387297" w:rsidRDefault="00890DC6" w:rsidP="00890DC6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b/>
          <w:bCs/>
          <w:kern w:val="36"/>
          <w:sz w:val="24"/>
          <w:szCs w:val="24"/>
          <w:lang w:val="fr-FR"/>
        </w:rPr>
      </w:pPr>
      <w:r w:rsidRPr="00387297">
        <w:rPr>
          <w:rFonts w:eastAsia="Times New Roman" w:cs="Times New Roman"/>
          <w:b/>
          <w:bCs/>
          <w:kern w:val="36"/>
          <w:sz w:val="24"/>
          <w:szCs w:val="24"/>
          <w:lang w:val="fr-FR"/>
        </w:rPr>
        <w:t>Article R. 4214-7 - Code du Travail</w:t>
      </w:r>
    </w:p>
    <w:p w:rsidR="00890DC6" w:rsidRPr="00387297" w:rsidRDefault="00890DC6" w:rsidP="00890DC6">
      <w:pPr>
        <w:spacing w:after="0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 xml:space="preserve">(Décret n° 2008-244 du 7 mars 2008) </w:t>
      </w:r>
    </w:p>
    <w:p w:rsidR="00890DC6" w:rsidRPr="00387297" w:rsidRDefault="00890DC6" w:rsidP="00890DC6">
      <w:pPr>
        <w:spacing w:before="100" w:beforeAutospacing="1" w:after="100" w:afterAutospacing="1" w:line="240" w:lineRule="auto"/>
        <w:outlineLvl w:val="1"/>
        <w:rPr>
          <w:rFonts w:eastAsia="Times New Roman" w:cs="Times New Roman"/>
          <w:b/>
          <w:bCs/>
          <w:sz w:val="36"/>
          <w:szCs w:val="36"/>
          <w:lang w:val="fr-FR"/>
        </w:rPr>
      </w:pPr>
      <w:r w:rsidRPr="00387297">
        <w:rPr>
          <w:rFonts w:eastAsia="Times New Roman" w:cs="Times New Roman"/>
          <w:b/>
          <w:bCs/>
          <w:sz w:val="36"/>
          <w:szCs w:val="36"/>
          <w:lang w:val="fr-FR"/>
        </w:rPr>
        <w:t>Caractéristiques des portes et portails</w:t>
      </w:r>
    </w:p>
    <w:p w:rsidR="00890DC6" w:rsidRPr="00387297" w:rsidRDefault="00890DC6" w:rsidP="00890DC6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Les portes et portails obéissent aux caractéristiques définies aux articles R. 4224-9 et suivants.</w:t>
      </w:r>
    </w:p>
    <w:p w:rsidR="00890DC6" w:rsidRPr="00387297" w:rsidRDefault="00890DC6" w:rsidP="00890DC6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Leurs dimensions et leurs caractéristiques sont déterminées en fonction de la nature et de l'usage des pièces ou enceintes qu'ils desservent, en tenant compte des dispositions du chapitre 6 relatives à la prévention des incendies et à l'évacuation.</w:t>
      </w:r>
    </w:p>
    <w:p w:rsidR="00890DC6" w:rsidRPr="00387297" w:rsidRDefault="00890DC6">
      <w:pPr>
        <w:rPr>
          <w:lang w:val="fr-FR"/>
        </w:rPr>
      </w:pPr>
    </w:p>
    <w:p w:rsidR="00890DC6" w:rsidRPr="00387297" w:rsidRDefault="00890DC6" w:rsidP="00890DC6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b/>
          <w:bCs/>
          <w:kern w:val="36"/>
          <w:sz w:val="24"/>
          <w:szCs w:val="24"/>
          <w:lang w:val="fr-FR"/>
        </w:rPr>
      </w:pPr>
      <w:r w:rsidRPr="00387297">
        <w:rPr>
          <w:rFonts w:eastAsia="Times New Roman" w:cs="Times New Roman"/>
          <w:b/>
          <w:bCs/>
          <w:kern w:val="36"/>
          <w:sz w:val="24"/>
          <w:szCs w:val="24"/>
          <w:lang w:val="fr-FR"/>
        </w:rPr>
        <w:t>Article R. 4214-12 - Code du Travail</w:t>
      </w:r>
    </w:p>
    <w:p w:rsidR="00890DC6" w:rsidRPr="00387297" w:rsidRDefault="00890DC6" w:rsidP="00890DC6">
      <w:pPr>
        <w:spacing w:after="0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 xml:space="preserve">(Décret n° 2008-244 du 7 mars 2008) </w:t>
      </w:r>
    </w:p>
    <w:p w:rsidR="00890DC6" w:rsidRPr="00387297" w:rsidRDefault="00890DC6" w:rsidP="00890DC6">
      <w:pPr>
        <w:spacing w:before="100" w:beforeAutospacing="1" w:after="100" w:afterAutospacing="1" w:line="240" w:lineRule="auto"/>
        <w:outlineLvl w:val="1"/>
        <w:rPr>
          <w:rFonts w:eastAsia="Times New Roman" w:cs="Times New Roman"/>
          <w:b/>
          <w:bCs/>
          <w:sz w:val="36"/>
          <w:szCs w:val="36"/>
          <w:lang w:val="fr-FR"/>
        </w:rPr>
      </w:pPr>
      <w:r w:rsidRPr="00387297">
        <w:rPr>
          <w:rFonts w:eastAsia="Times New Roman" w:cs="Times New Roman"/>
          <w:b/>
          <w:bCs/>
          <w:sz w:val="36"/>
          <w:szCs w:val="36"/>
          <w:lang w:val="fr-FR"/>
        </w:rPr>
        <w:t>Portes pour les piétons</w:t>
      </w:r>
    </w:p>
    <w:p w:rsidR="00890DC6" w:rsidRPr="00387297" w:rsidRDefault="00890DC6" w:rsidP="00890DC6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A proximité des portails destinés essentiellement à la circulation des véhicules, des portes pour les piétons sont aménagées, signalées de manière bien visible et dégagées en permanence.</w:t>
      </w:r>
    </w:p>
    <w:p w:rsidR="00890DC6" w:rsidRPr="00387297" w:rsidRDefault="00890DC6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</w:p>
    <w:p w:rsidR="00A07E3A" w:rsidRPr="00387297" w:rsidRDefault="00A07E3A">
      <w:pPr>
        <w:rPr>
          <w:lang w:val="fr-FR"/>
        </w:rPr>
      </w:pPr>
      <w:r w:rsidRPr="00387297">
        <w:rPr>
          <w:lang w:val="fr-FR"/>
        </w:rPr>
        <w:t>• la séparation des différents flux (VL, PL, piétons)</w:t>
      </w:r>
    </w:p>
    <w:p w:rsidR="00A07E3A" w:rsidRPr="00387297" w:rsidRDefault="00A07E3A">
      <w:proofErr w:type="spellStart"/>
      <w:r w:rsidRPr="00387297">
        <w:t>Aménagement</w:t>
      </w:r>
      <w:proofErr w:type="spellEnd"/>
      <w:r w:rsidRPr="00387297">
        <w:t xml:space="preserve"> </w:t>
      </w:r>
      <w:proofErr w:type="spellStart"/>
      <w:r w:rsidRPr="00387297">
        <w:t>général</w:t>
      </w:r>
      <w:proofErr w:type="spellEnd"/>
      <w:r w:rsidRPr="00387297">
        <w:t xml:space="preserve"> du site</w:t>
      </w:r>
    </w:p>
    <w:p w:rsidR="00A07E3A" w:rsidRPr="00387297" w:rsidRDefault="00A07E3A">
      <w:r w:rsidRPr="00387297">
        <w:t xml:space="preserve">• </w:t>
      </w:r>
      <w:proofErr w:type="spellStart"/>
      <w:proofErr w:type="gramStart"/>
      <w:r w:rsidRPr="00387297">
        <w:t>voies</w:t>
      </w:r>
      <w:proofErr w:type="spellEnd"/>
      <w:proofErr w:type="gramEnd"/>
      <w:r w:rsidRPr="00387297">
        <w:t xml:space="preserve"> de circulation </w:t>
      </w:r>
      <w:proofErr w:type="spellStart"/>
      <w:r w:rsidRPr="00387297">
        <w:t>dédiées</w:t>
      </w:r>
      <w:proofErr w:type="spellEnd"/>
      <w:r w:rsidRPr="00387297">
        <w:t>,</w:t>
      </w:r>
    </w:p>
    <w:p w:rsidR="00A07E3A" w:rsidRPr="00387297" w:rsidRDefault="00A07E3A">
      <w:pPr>
        <w:rPr>
          <w:lang w:val="fr-FR"/>
        </w:rPr>
      </w:pPr>
      <w:proofErr w:type="gramStart"/>
      <w:r w:rsidRPr="00387297">
        <w:rPr>
          <w:lang w:val="fr-FR"/>
        </w:rPr>
        <w:t>couloirs</w:t>
      </w:r>
      <w:proofErr w:type="gramEnd"/>
      <w:r w:rsidRPr="00387297">
        <w:rPr>
          <w:lang w:val="fr-FR"/>
        </w:rPr>
        <w:t xml:space="preserve"> piétons matérialisés au sol et sécurisés</w:t>
      </w:r>
    </w:p>
    <w:p w:rsidR="00A07E3A" w:rsidRPr="00387297" w:rsidRDefault="00A07E3A">
      <w:pPr>
        <w:rPr>
          <w:lang w:val="fr-FR"/>
        </w:rPr>
      </w:pPr>
      <w:r w:rsidRPr="00387297">
        <w:rPr>
          <w:lang w:val="fr-FR"/>
        </w:rPr>
        <w:t>ed950.pdf</w:t>
      </w:r>
      <w:r w:rsidRPr="00387297">
        <w:rPr>
          <w:noProof/>
          <w:lang w:val="fr-FR" w:eastAsia="fr-FR"/>
        </w:rPr>
        <w:drawing>
          <wp:inline distT="0" distB="0" distL="0" distR="0" wp14:anchorId="1E909F89" wp14:editId="2D450537">
            <wp:extent cx="5943600" cy="3690620"/>
            <wp:effectExtent l="0" t="0" r="0" b="508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02CA4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E3A" w:rsidRPr="00387297" w:rsidRDefault="00A07E3A">
      <w:pPr>
        <w:rPr>
          <w:lang w:val="fr-FR"/>
        </w:rPr>
      </w:pPr>
    </w:p>
    <w:p w:rsidR="00A07E3A" w:rsidRPr="00387297" w:rsidRDefault="009071E4">
      <w:pPr>
        <w:rPr>
          <w:lang w:val="fr-FR"/>
        </w:rPr>
      </w:pPr>
      <w:r w:rsidRPr="00387297">
        <w:rPr>
          <w:lang w:val="fr-FR"/>
        </w:rPr>
        <w:t>Lors de la conception des bâtiments, une réflexion sur l’organisation des flux et la circulation  des piétons doit permettre de prévenir les risques</w:t>
      </w:r>
    </w:p>
    <w:p w:rsidR="00A07E3A" w:rsidRPr="00387297" w:rsidRDefault="00A07E3A">
      <w:pPr>
        <w:rPr>
          <w:lang w:val="fr-FR"/>
        </w:rPr>
      </w:pPr>
      <w:hyperlink r:id="rId22" w:history="1">
        <w:r w:rsidRPr="00387297">
          <w:rPr>
            <w:rStyle w:val="Lienhypertexte"/>
            <w:lang w:val="fr-FR"/>
          </w:rPr>
          <w:t>http://www.inrs.fr/media.html?refINRS=ED%20950</w:t>
        </w:r>
      </w:hyperlink>
    </w:p>
    <w:p w:rsidR="00A07E3A" w:rsidRPr="00387297" w:rsidRDefault="00A07E3A">
      <w:pPr>
        <w:rPr>
          <w:lang w:val="fr-FR"/>
        </w:rPr>
      </w:pPr>
      <w:r w:rsidRPr="00387297">
        <w:rPr>
          <w:lang w:val="fr-FR"/>
        </w:rPr>
        <w:t>Circulation des piétons : risque de collisions avec des véhicules</w:t>
      </w:r>
    </w:p>
    <w:p w:rsidR="009071E4" w:rsidRPr="00A94DE5" w:rsidRDefault="009B04F9" w:rsidP="009B04F9">
      <w:pPr>
        <w:ind w:left="2160" w:firstLine="720"/>
        <w:rPr>
          <w:sz w:val="28"/>
          <w:szCs w:val="28"/>
          <w:lang w:val="fr-FR"/>
        </w:rPr>
      </w:pPr>
      <w:r w:rsidRPr="00A94DE5">
        <w:rPr>
          <w:sz w:val="28"/>
          <w:szCs w:val="28"/>
          <w:lang w:val="fr-FR"/>
        </w:rPr>
        <w:lastRenderedPageBreak/>
        <w:t>QUESTION AU CE / CHSCT</w:t>
      </w:r>
    </w:p>
    <w:p w:rsidR="00A94DE5" w:rsidRDefault="00A94DE5" w:rsidP="009B04F9">
      <w:pPr>
        <w:ind w:left="2160" w:firstLine="720"/>
        <w:rPr>
          <w:lang w:val="fr-FR"/>
        </w:rPr>
      </w:pPr>
    </w:p>
    <w:p w:rsidR="00387297" w:rsidRPr="00387297" w:rsidRDefault="00387297" w:rsidP="009B04F9">
      <w:pPr>
        <w:jc w:val="both"/>
        <w:rPr>
          <w:lang w:val="fr-FR"/>
        </w:rPr>
      </w:pPr>
      <w:r w:rsidRPr="00387297">
        <w:rPr>
          <w:lang w:val="fr-FR"/>
        </w:rPr>
        <w:t>Lors des précédentes réunions du CHSCT, la Direction a informé les salariés des nouvelles règles concernant la sécurisation du site</w:t>
      </w:r>
      <w:r w:rsidR="0078090E">
        <w:rPr>
          <w:lang w:val="fr-FR"/>
        </w:rPr>
        <w:t xml:space="preserve"> et les modalités mises en place, notamment l’installation d’un lecteur de badge devant le portail</w:t>
      </w:r>
      <w:r w:rsidRPr="00387297">
        <w:rPr>
          <w:lang w:val="fr-FR"/>
        </w:rPr>
        <w:t xml:space="preserve">.  Des réserves ou des remarques ont été émises par les élus, de plus on nous a assuré que l’aménagement </w:t>
      </w:r>
      <w:r w:rsidR="0078090E">
        <w:rPr>
          <w:lang w:val="fr-FR"/>
        </w:rPr>
        <w:t>respect les règles de sécurité</w:t>
      </w:r>
      <w:r w:rsidRPr="00387297">
        <w:rPr>
          <w:lang w:val="fr-FR"/>
        </w:rPr>
        <w:t>.</w:t>
      </w:r>
    </w:p>
    <w:p w:rsidR="00D02F64" w:rsidRPr="00387297" w:rsidRDefault="00387297" w:rsidP="009B04F9">
      <w:pPr>
        <w:jc w:val="both"/>
        <w:rPr>
          <w:lang w:val="fr-FR"/>
        </w:rPr>
      </w:pPr>
      <w:r w:rsidRPr="00387297">
        <w:rPr>
          <w:lang w:val="fr-FR"/>
        </w:rPr>
        <w:t>Cependant, j</w:t>
      </w:r>
      <w:r w:rsidR="009071E4" w:rsidRPr="00387297">
        <w:rPr>
          <w:lang w:val="fr-FR"/>
        </w:rPr>
        <w:t xml:space="preserve">e me permets d’attirer l’attention de la Direction </w:t>
      </w:r>
      <w:r w:rsidRPr="00387297">
        <w:rPr>
          <w:lang w:val="fr-FR"/>
        </w:rPr>
        <w:t xml:space="preserve">sur une possible </w:t>
      </w:r>
      <w:r w:rsidR="00CA3E5E" w:rsidRPr="00387297">
        <w:rPr>
          <w:lang w:val="fr-FR"/>
        </w:rPr>
        <w:t>non-conformité</w:t>
      </w:r>
      <w:r w:rsidR="00D02F64" w:rsidRPr="00387297">
        <w:rPr>
          <w:lang w:val="fr-FR"/>
        </w:rPr>
        <w:t>.</w:t>
      </w:r>
    </w:p>
    <w:p w:rsidR="00DF5D63" w:rsidRPr="00387297" w:rsidRDefault="00D02F64" w:rsidP="009B04F9">
      <w:pPr>
        <w:jc w:val="both"/>
        <w:rPr>
          <w:lang w:val="fr-FR"/>
        </w:rPr>
      </w:pPr>
      <w:r w:rsidRPr="00387297">
        <w:rPr>
          <w:lang w:val="fr-FR"/>
        </w:rPr>
        <w:t>En effet,  nous pouvons constater que les piétions empruntent la voie dévolue aux véhicules alors qu’il existe un portillon inutilisé à l’heure actuelle</w:t>
      </w:r>
      <w:r w:rsidR="0078090E">
        <w:rPr>
          <w:lang w:val="fr-FR"/>
        </w:rPr>
        <w:t xml:space="preserve"> </w:t>
      </w:r>
      <w:r w:rsidR="00154039">
        <w:rPr>
          <w:lang w:val="fr-FR"/>
        </w:rPr>
        <w:t>et</w:t>
      </w:r>
      <w:r w:rsidRPr="00387297">
        <w:rPr>
          <w:lang w:val="fr-FR"/>
        </w:rPr>
        <w:t xml:space="preserve"> qui pourrait mettre les salariés à l’abri de tous risques de collisions.</w:t>
      </w:r>
      <w:r w:rsidR="00A94DE5">
        <w:rPr>
          <w:lang w:val="fr-FR"/>
        </w:rPr>
        <w:t xml:space="preserve"> </w:t>
      </w:r>
      <w:r w:rsidR="00154039">
        <w:rPr>
          <w:lang w:val="fr-FR"/>
        </w:rPr>
        <w:t>De plus, l</w:t>
      </w:r>
      <w:r w:rsidR="00DF5D63" w:rsidRPr="00387297">
        <w:rPr>
          <w:lang w:val="fr-FR"/>
        </w:rPr>
        <w:t xml:space="preserve">a distance entre un véhicule et un piéton </w:t>
      </w:r>
      <w:r w:rsidR="0078090E">
        <w:rPr>
          <w:lang w:val="fr-FR"/>
        </w:rPr>
        <w:t xml:space="preserve">qui se présentent </w:t>
      </w:r>
      <w:r w:rsidR="00DF5D63" w:rsidRPr="00387297">
        <w:rPr>
          <w:lang w:val="fr-FR"/>
        </w:rPr>
        <w:t xml:space="preserve">ne semble pas </w:t>
      </w:r>
      <w:r w:rsidR="00154039">
        <w:rPr>
          <w:lang w:val="fr-FR"/>
        </w:rPr>
        <w:t xml:space="preserve">suffisante pour </w:t>
      </w:r>
      <w:r w:rsidR="00DF5D63" w:rsidRPr="00387297">
        <w:rPr>
          <w:lang w:val="fr-FR"/>
        </w:rPr>
        <w:t>offrir toutes les garanties de sécurité.</w:t>
      </w:r>
    </w:p>
    <w:p w:rsidR="00DF5D63" w:rsidRPr="00387297" w:rsidRDefault="00D02F64" w:rsidP="009B04F9">
      <w:pPr>
        <w:jc w:val="both"/>
        <w:rPr>
          <w:lang w:val="fr-FR"/>
        </w:rPr>
      </w:pPr>
      <w:r w:rsidRPr="00387297">
        <w:rPr>
          <w:lang w:val="fr-FR"/>
        </w:rPr>
        <w:t xml:space="preserve">En consultant l’abondante documentation de l’INRS, il </w:t>
      </w:r>
      <w:r w:rsidR="00DF5D63" w:rsidRPr="00387297">
        <w:rPr>
          <w:lang w:val="fr-FR"/>
        </w:rPr>
        <w:t xml:space="preserve">est </w:t>
      </w:r>
      <w:r w:rsidRPr="00387297">
        <w:rPr>
          <w:lang w:val="fr-FR"/>
        </w:rPr>
        <w:t xml:space="preserve">clairement </w:t>
      </w:r>
      <w:r w:rsidR="00DF5D63" w:rsidRPr="00387297">
        <w:rPr>
          <w:lang w:val="fr-FR"/>
        </w:rPr>
        <w:t>stipuler que pour prévenir les risques d’accidents</w:t>
      </w:r>
      <w:r w:rsidR="00430833">
        <w:rPr>
          <w:lang w:val="fr-FR"/>
        </w:rPr>
        <w:t>,</w:t>
      </w:r>
      <w:r w:rsidR="00DF5D63" w:rsidRPr="00387297">
        <w:rPr>
          <w:lang w:val="fr-FR"/>
        </w:rPr>
        <w:t xml:space="preserve"> il est nécessaire de faire une séparation des flux de circulations (véhicules – piétons) par la mise en place de voies distinctes</w:t>
      </w:r>
      <w:r w:rsidR="00387297" w:rsidRPr="00387297">
        <w:rPr>
          <w:lang w:val="fr-FR"/>
        </w:rPr>
        <w:t>. (</w:t>
      </w:r>
      <w:proofErr w:type="gramStart"/>
      <w:r w:rsidR="00430833">
        <w:rPr>
          <w:lang w:val="fr-FR"/>
        </w:rPr>
        <w:t>voir</w:t>
      </w:r>
      <w:proofErr w:type="gramEnd"/>
      <w:r w:rsidR="00430833">
        <w:rPr>
          <w:lang w:val="fr-FR"/>
        </w:rPr>
        <w:t xml:space="preserve"> la capture d’écran </w:t>
      </w:r>
      <w:r w:rsidR="00387297" w:rsidRPr="00387297">
        <w:rPr>
          <w:lang w:val="fr-FR"/>
        </w:rPr>
        <w:t>ci-dessous)</w:t>
      </w:r>
    </w:p>
    <w:p w:rsidR="00DF5D63" w:rsidRPr="00387297" w:rsidRDefault="00DF5D63" w:rsidP="00D02F64">
      <w:pPr>
        <w:rPr>
          <w:lang w:val="fr-FR"/>
        </w:rPr>
      </w:pPr>
      <w:r w:rsidRPr="00387297">
        <w:rPr>
          <w:lang w:val="fr-FR"/>
        </w:rPr>
        <w:t>De plus la législation</w:t>
      </w:r>
      <w:r w:rsidR="00387297" w:rsidRPr="00387297">
        <w:rPr>
          <w:lang w:val="fr-FR"/>
        </w:rPr>
        <w:t xml:space="preserve"> nous éclair sur les obligations</w:t>
      </w:r>
      <w:r w:rsidR="00430833">
        <w:rPr>
          <w:lang w:val="fr-FR"/>
        </w:rPr>
        <w:t xml:space="preserve"> en vigueur</w:t>
      </w:r>
      <w:r w:rsidR="00387297" w:rsidRPr="00387297">
        <w:rPr>
          <w:lang w:val="fr-FR"/>
        </w:rPr>
        <w:t> :</w:t>
      </w:r>
    </w:p>
    <w:p w:rsidR="00387297" w:rsidRPr="00387297" w:rsidRDefault="00387297" w:rsidP="00430833">
      <w:pPr>
        <w:pStyle w:val="Titre1"/>
        <w:shd w:val="clear" w:color="auto" w:fill="FFFFFF"/>
        <w:spacing w:line="300" w:lineRule="atLeast"/>
        <w:ind w:firstLine="720"/>
        <w:rPr>
          <w:rFonts w:asciiTheme="minorHAnsi" w:hAnsiTheme="minorHAnsi" w:cs="Arial"/>
          <w:color w:val="000000"/>
          <w:sz w:val="24"/>
          <w:szCs w:val="24"/>
          <w:lang w:val="fr-FR"/>
        </w:rPr>
      </w:pPr>
      <w:r w:rsidRPr="00387297">
        <w:rPr>
          <w:rFonts w:asciiTheme="minorHAnsi" w:hAnsiTheme="minorHAnsi" w:cs="Arial"/>
          <w:color w:val="000000"/>
          <w:sz w:val="24"/>
          <w:szCs w:val="24"/>
          <w:lang w:val="fr-FR"/>
        </w:rPr>
        <w:t>Article R. 4214-10 - Code du Travail</w:t>
      </w:r>
      <w:r w:rsidRPr="00387297">
        <w:rPr>
          <w:rFonts w:asciiTheme="minorHAnsi" w:hAnsiTheme="minorHAnsi" w:cs="Arial"/>
          <w:color w:val="000000"/>
          <w:sz w:val="24"/>
          <w:szCs w:val="24"/>
          <w:lang w:val="fr-FR"/>
        </w:rPr>
        <w:t xml:space="preserve"> </w:t>
      </w:r>
      <w:r w:rsidRPr="00387297">
        <w:rPr>
          <w:rFonts w:asciiTheme="minorHAnsi" w:hAnsiTheme="minorHAnsi" w:cs="Arial"/>
          <w:color w:val="000000"/>
          <w:sz w:val="24"/>
          <w:szCs w:val="24"/>
          <w:lang w:val="fr-FR"/>
        </w:rPr>
        <w:t>(Décret n° 2008-244 du 7 mars 2008)</w:t>
      </w:r>
    </w:p>
    <w:p w:rsidR="00387297" w:rsidRPr="00387297" w:rsidRDefault="00387297" w:rsidP="00430833">
      <w:pPr>
        <w:pStyle w:val="Titre2"/>
        <w:shd w:val="clear" w:color="auto" w:fill="FFFFFF"/>
        <w:ind w:firstLine="720"/>
        <w:rPr>
          <w:rFonts w:asciiTheme="minorHAnsi" w:hAnsiTheme="minorHAnsi" w:cs="Arial"/>
          <w:color w:val="000000"/>
          <w:sz w:val="24"/>
          <w:szCs w:val="24"/>
          <w:lang w:val="fr-FR"/>
        </w:rPr>
      </w:pPr>
      <w:r w:rsidRPr="00387297">
        <w:rPr>
          <w:rFonts w:asciiTheme="minorHAnsi" w:hAnsiTheme="minorHAnsi" w:cs="Arial"/>
          <w:color w:val="000000"/>
          <w:sz w:val="24"/>
          <w:szCs w:val="24"/>
          <w:lang w:val="fr-FR"/>
        </w:rPr>
        <w:t>Dégagements destinés aux piétons</w:t>
      </w:r>
    </w:p>
    <w:p w:rsidR="00387297" w:rsidRPr="00387297" w:rsidRDefault="00387297" w:rsidP="000139E7">
      <w:pPr>
        <w:pStyle w:val="NormalWeb"/>
        <w:shd w:val="clear" w:color="auto" w:fill="FFFFFF"/>
        <w:spacing w:line="300" w:lineRule="atLeast"/>
        <w:ind w:left="720"/>
        <w:rPr>
          <w:rFonts w:asciiTheme="minorHAnsi" w:hAnsiTheme="minorHAnsi" w:cs="Arial"/>
          <w:color w:val="000000"/>
          <w:lang w:val="fr-FR"/>
        </w:rPr>
      </w:pPr>
      <w:r w:rsidRPr="00387297">
        <w:rPr>
          <w:rFonts w:asciiTheme="minorHAnsi" w:hAnsiTheme="minorHAnsi" w:cs="Arial"/>
          <w:color w:val="000000"/>
          <w:lang w:val="fr-FR"/>
        </w:rPr>
        <w:t>Les portes et les dégagements destinés aux piétons sont situés, par rapport aux voies de circulation destinées aux véhicules, à une distance telle qu'elle garantisse aux piétons une circulation sans danger.</w:t>
      </w:r>
    </w:p>
    <w:p w:rsidR="00DF5D63" w:rsidRPr="00387297" w:rsidRDefault="00DF5D63" w:rsidP="00430833">
      <w:pPr>
        <w:spacing w:before="100" w:beforeAutospacing="1" w:after="100" w:afterAutospacing="1" w:line="240" w:lineRule="auto"/>
        <w:ind w:firstLine="720"/>
        <w:outlineLvl w:val="0"/>
        <w:rPr>
          <w:rFonts w:eastAsia="Times New Roman" w:cs="Times New Roman"/>
          <w:b/>
          <w:sz w:val="24"/>
          <w:szCs w:val="24"/>
          <w:lang w:val="fr-FR"/>
        </w:rPr>
      </w:pPr>
      <w:r w:rsidRPr="00387297">
        <w:rPr>
          <w:rFonts w:eastAsia="Times New Roman" w:cs="Times New Roman"/>
          <w:b/>
          <w:bCs/>
          <w:kern w:val="36"/>
          <w:sz w:val="24"/>
          <w:szCs w:val="24"/>
          <w:lang w:val="fr-FR"/>
        </w:rPr>
        <w:t>Article R. 4214-12 - Code du Travail</w:t>
      </w:r>
      <w:r w:rsidR="00387297" w:rsidRPr="00387297">
        <w:rPr>
          <w:rFonts w:eastAsia="Times New Roman" w:cs="Times New Roman"/>
          <w:b/>
          <w:bCs/>
          <w:kern w:val="36"/>
          <w:sz w:val="24"/>
          <w:szCs w:val="24"/>
          <w:lang w:val="fr-FR"/>
        </w:rPr>
        <w:t xml:space="preserve"> </w:t>
      </w:r>
      <w:r w:rsidRPr="00387297">
        <w:rPr>
          <w:rFonts w:eastAsia="Times New Roman" w:cs="Times New Roman"/>
          <w:b/>
          <w:sz w:val="24"/>
          <w:szCs w:val="24"/>
          <w:lang w:val="fr-FR"/>
        </w:rPr>
        <w:t xml:space="preserve">(Décret n° 2008-244 du 7 mars 2008) </w:t>
      </w:r>
    </w:p>
    <w:p w:rsidR="00DF5D63" w:rsidRPr="00387297" w:rsidRDefault="00DF5D63" w:rsidP="00430833">
      <w:pPr>
        <w:spacing w:before="100" w:beforeAutospacing="1" w:after="100" w:afterAutospacing="1" w:line="240" w:lineRule="auto"/>
        <w:ind w:firstLine="720"/>
        <w:outlineLvl w:val="1"/>
        <w:rPr>
          <w:rFonts w:eastAsia="Times New Roman" w:cs="Times New Roman"/>
          <w:b/>
          <w:bCs/>
          <w:sz w:val="24"/>
          <w:szCs w:val="24"/>
          <w:lang w:val="fr-FR"/>
        </w:rPr>
      </w:pPr>
      <w:r w:rsidRPr="00387297">
        <w:rPr>
          <w:rFonts w:eastAsia="Times New Roman" w:cs="Times New Roman"/>
          <w:b/>
          <w:bCs/>
          <w:sz w:val="24"/>
          <w:szCs w:val="24"/>
          <w:lang w:val="fr-FR"/>
        </w:rPr>
        <w:t>Portes pour les piétons</w:t>
      </w:r>
    </w:p>
    <w:p w:rsidR="00DF5D63" w:rsidRDefault="00DF5D63" w:rsidP="00430833">
      <w:pPr>
        <w:spacing w:before="100" w:beforeAutospacing="1" w:after="100" w:afterAutospacing="1" w:line="240" w:lineRule="auto"/>
        <w:ind w:left="720"/>
        <w:rPr>
          <w:rFonts w:eastAsia="Times New Roman" w:cs="Times New Roman"/>
          <w:sz w:val="24"/>
          <w:szCs w:val="24"/>
          <w:lang w:val="fr-FR"/>
        </w:rPr>
      </w:pPr>
      <w:r w:rsidRPr="00387297">
        <w:rPr>
          <w:rFonts w:eastAsia="Times New Roman" w:cs="Times New Roman"/>
          <w:sz w:val="24"/>
          <w:szCs w:val="24"/>
          <w:lang w:val="fr-FR"/>
        </w:rPr>
        <w:t>A proximité des portails destinés essentiellement à la circulation des véhicules, des portes pour les piétons sont aménagées, signalées de manière bien visible et dégagées en permanence.</w:t>
      </w:r>
    </w:p>
    <w:p w:rsidR="00A94DE5" w:rsidRDefault="00A94DE5" w:rsidP="00430833">
      <w:pPr>
        <w:spacing w:before="100" w:beforeAutospacing="1" w:after="100" w:afterAutospacing="1" w:line="240" w:lineRule="auto"/>
        <w:ind w:left="720"/>
        <w:rPr>
          <w:rFonts w:eastAsia="Times New Roman" w:cs="Times New Roman"/>
          <w:sz w:val="24"/>
          <w:szCs w:val="24"/>
          <w:lang w:val="fr-FR"/>
        </w:rPr>
      </w:pPr>
    </w:p>
    <w:p w:rsidR="00A94DE5" w:rsidRDefault="00A94DE5" w:rsidP="00DF5D63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fr-FR"/>
        </w:rPr>
      </w:pPr>
      <w:r>
        <w:rPr>
          <w:rFonts w:eastAsia="Times New Roman" w:cs="Times New Roman"/>
          <w:sz w:val="24"/>
          <w:szCs w:val="24"/>
          <w:lang w:val="fr-FR"/>
        </w:rPr>
        <w:t>Q1 </w:t>
      </w:r>
      <w:proofErr w:type="gramStart"/>
      <w:r>
        <w:rPr>
          <w:rFonts w:eastAsia="Times New Roman" w:cs="Times New Roman"/>
          <w:sz w:val="24"/>
          <w:szCs w:val="24"/>
          <w:lang w:val="fr-FR"/>
        </w:rPr>
        <w:t xml:space="preserve">:  </w:t>
      </w:r>
      <w:r w:rsidR="00154039">
        <w:rPr>
          <w:rFonts w:eastAsia="Times New Roman" w:cs="Times New Roman"/>
          <w:sz w:val="24"/>
          <w:szCs w:val="24"/>
          <w:lang w:val="fr-FR"/>
        </w:rPr>
        <w:t>Au</w:t>
      </w:r>
      <w:proofErr w:type="gramEnd"/>
      <w:r w:rsidR="00154039">
        <w:rPr>
          <w:rFonts w:eastAsia="Times New Roman" w:cs="Times New Roman"/>
          <w:sz w:val="24"/>
          <w:szCs w:val="24"/>
          <w:lang w:val="fr-FR"/>
        </w:rPr>
        <w:t xml:space="preserve"> vue du problème soulevé, </w:t>
      </w:r>
      <w:r w:rsidR="000139E7">
        <w:rPr>
          <w:rFonts w:eastAsia="Times New Roman" w:cs="Times New Roman"/>
          <w:sz w:val="24"/>
          <w:szCs w:val="24"/>
          <w:lang w:val="fr-FR"/>
        </w:rPr>
        <w:t>La Direction est-elle</w:t>
      </w:r>
      <w:r w:rsidR="00154039">
        <w:rPr>
          <w:rFonts w:eastAsia="Times New Roman" w:cs="Times New Roman"/>
          <w:sz w:val="24"/>
          <w:szCs w:val="24"/>
          <w:lang w:val="fr-FR"/>
        </w:rPr>
        <w:t xml:space="preserve"> consciente du risque encouru par  les salariés ? </w:t>
      </w:r>
    </w:p>
    <w:p w:rsidR="00154039" w:rsidRDefault="00A94DE5" w:rsidP="00DF5D63">
      <w:p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fr-FR"/>
        </w:rPr>
      </w:pPr>
      <w:r>
        <w:rPr>
          <w:rFonts w:eastAsia="Times New Roman" w:cs="Times New Roman"/>
          <w:sz w:val="24"/>
          <w:szCs w:val="24"/>
          <w:lang w:val="fr-FR"/>
        </w:rPr>
        <w:t>Q2 </w:t>
      </w:r>
      <w:proofErr w:type="gramStart"/>
      <w:r>
        <w:rPr>
          <w:rFonts w:eastAsia="Times New Roman" w:cs="Times New Roman"/>
          <w:sz w:val="24"/>
          <w:szCs w:val="24"/>
          <w:lang w:val="fr-FR"/>
        </w:rPr>
        <w:t xml:space="preserve">:  </w:t>
      </w:r>
      <w:r w:rsidR="00154039">
        <w:rPr>
          <w:rFonts w:eastAsia="Times New Roman" w:cs="Times New Roman"/>
          <w:sz w:val="24"/>
          <w:szCs w:val="24"/>
          <w:lang w:val="fr-FR"/>
        </w:rPr>
        <w:t>La</w:t>
      </w:r>
      <w:proofErr w:type="gramEnd"/>
      <w:r w:rsidR="00154039">
        <w:rPr>
          <w:rFonts w:eastAsia="Times New Roman" w:cs="Times New Roman"/>
          <w:sz w:val="24"/>
          <w:szCs w:val="24"/>
          <w:lang w:val="fr-FR"/>
        </w:rPr>
        <w:t xml:space="preserve"> mise en service du port</w:t>
      </w:r>
      <w:r>
        <w:rPr>
          <w:rFonts w:eastAsia="Times New Roman" w:cs="Times New Roman"/>
          <w:sz w:val="24"/>
          <w:szCs w:val="24"/>
          <w:lang w:val="fr-FR"/>
        </w:rPr>
        <w:t>illon est –elle une solution envisageable ?</w:t>
      </w:r>
    </w:p>
    <w:p w:rsidR="00D02F64" w:rsidRPr="00387297" w:rsidRDefault="00D02F64">
      <w:pPr>
        <w:rPr>
          <w:lang w:val="fr-FR"/>
        </w:rPr>
      </w:pPr>
    </w:p>
    <w:p w:rsidR="00D02F64" w:rsidRDefault="00D02F64">
      <w:pPr>
        <w:rPr>
          <w:lang w:val="fr-FR"/>
        </w:rPr>
      </w:pPr>
    </w:p>
    <w:p w:rsidR="00CA3E5E" w:rsidRDefault="00CA3E5E">
      <w:pPr>
        <w:rPr>
          <w:lang w:val="fr-FR"/>
        </w:rPr>
      </w:pPr>
      <w:r>
        <w:rPr>
          <w:lang w:val="fr-FR"/>
        </w:rPr>
        <w:t>Source :</w:t>
      </w:r>
    </w:p>
    <w:p w:rsidR="00CA3E5E" w:rsidRPr="00387297" w:rsidRDefault="00CA3E5E">
      <w:pPr>
        <w:rPr>
          <w:lang w:val="fr-FR"/>
        </w:rPr>
      </w:pPr>
      <w:r w:rsidRPr="00CA3E5E">
        <w:rPr>
          <w:lang w:val="fr-FR"/>
        </w:rPr>
        <w:t>http://www.lomag-man.org/securite/circulation_enentreprise_inrs_fr_ed800.pdf</w:t>
      </w:r>
    </w:p>
    <w:p w:rsidR="00D02F64" w:rsidRDefault="002674FD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2534689</wp:posOffset>
                </wp:positionH>
                <wp:positionV relativeFrom="paragraph">
                  <wp:posOffset>4234683</wp:posOffset>
                </wp:positionV>
                <wp:extent cx="1039091" cy="1009403"/>
                <wp:effectExtent l="0" t="0" r="27940" b="19685"/>
                <wp:wrapNone/>
                <wp:docPr id="15" name="El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9091" cy="1009403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Ellipse 15" o:spid="_x0000_s1026" style="position:absolute;margin-left:199.6pt;margin-top:333.45pt;width:81.8pt;height:79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" filled="f" strokecolor="#622423 [1605]" strokeweight="2pt"/>
            </w:pict>
          </mc:Fallback>
        </mc:AlternateContent>
      </w:r>
      <w:r w:rsidR="00D02F64" w:rsidRPr="00387297">
        <w:rPr>
          <w:noProof/>
          <w:lang w:val="fr-FR" w:eastAsia="fr-FR"/>
        </w:rPr>
        <w:drawing>
          <wp:inline distT="0" distB="0" distL="0" distR="0" wp14:anchorId="4BE5E808" wp14:editId="4E036351">
            <wp:extent cx="4086970" cy="6050460"/>
            <wp:effectExtent l="0" t="0" r="8890" b="7620"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85332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8933" cy="605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A3E5E" w:rsidRPr="00387297" w:rsidRDefault="00CA3E5E">
      <w:pPr>
        <w:rPr>
          <w:lang w:val="fr-FR"/>
        </w:rPr>
      </w:pPr>
    </w:p>
    <w:p w:rsidR="00D02F64" w:rsidRPr="00387297" w:rsidRDefault="00D02F64">
      <w:pPr>
        <w:rPr>
          <w:lang w:val="fr-FR"/>
        </w:rPr>
      </w:pPr>
    </w:p>
    <w:sectPr w:rsidR="00D02F64" w:rsidRPr="0038729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5" type="#_x0000_t75" style="width:3in;height:3in" o:bullet="t"/>
    </w:pict>
  </w:numPicBullet>
  <w:abstractNum w:abstractNumId="0">
    <w:nsid w:val="68234CD6"/>
    <w:multiLevelType w:val="multilevel"/>
    <w:tmpl w:val="05667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483"/>
    <w:rsid w:val="000139E7"/>
    <w:rsid w:val="00085810"/>
    <w:rsid w:val="00154039"/>
    <w:rsid w:val="00181483"/>
    <w:rsid w:val="00235D56"/>
    <w:rsid w:val="002674FD"/>
    <w:rsid w:val="00387297"/>
    <w:rsid w:val="0039113C"/>
    <w:rsid w:val="00430833"/>
    <w:rsid w:val="00642386"/>
    <w:rsid w:val="006F56CD"/>
    <w:rsid w:val="0078090E"/>
    <w:rsid w:val="007A195B"/>
    <w:rsid w:val="00890DC6"/>
    <w:rsid w:val="009071E4"/>
    <w:rsid w:val="009B04F9"/>
    <w:rsid w:val="00A07E3A"/>
    <w:rsid w:val="00A94DE5"/>
    <w:rsid w:val="00CA3E5E"/>
    <w:rsid w:val="00D02F64"/>
    <w:rsid w:val="00D140B2"/>
    <w:rsid w:val="00DF5D63"/>
    <w:rsid w:val="00F27B29"/>
    <w:rsid w:val="00F34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890DC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itre2">
    <w:name w:val="heading 2"/>
    <w:basedOn w:val="Normal"/>
    <w:link w:val="Titre2Car"/>
    <w:uiPriority w:val="9"/>
    <w:qFormat/>
    <w:rsid w:val="00890DC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814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81483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F34BD7"/>
    <w:rPr>
      <w:color w:val="0000FF" w:themeColor="hyperlink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890DC6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Titre2Car">
    <w:name w:val="Titre 2 Car"/>
    <w:basedOn w:val="Policepardfaut"/>
    <w:link w:val="Titre2"/>
    <w:uiPriority w:val="9"/>
    <w:rsid w:val="00890DC6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890D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890DC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itre2">
    <w:name w:val="heading 2"/>
    <w:basedOn w:val="Normal"/>
    <w:link w:val="Titre2Car"/>
    <w:uiPriority w:val="9"/>
    <w:qFormat/>
    <w:rsid w:val="00890DC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814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81483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F34BD7"/>
    <w:rPr>
      <w:color w:val="0000FF" w:themeColor="hyperlink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890DC6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Titre2Car">
    <w:name w:val="Titre 2 Car"/>
    <w:basedOn w:val="Policepardfaut"/>
    <w:link w:val="Titre2"/>
    <w:uiPriority w:val="9"/>
    <w:rsid w:val="00890DC6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890D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54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977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96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1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489600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89285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8747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116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7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12739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66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76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846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580583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392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2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49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92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494132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mp"/><Relationship Id="rId13" Type="http://schemas.openxmlformats.org/officeDocument/2006/relationships/image" Target="media/image7.tmp"/><Relationship Id="rId18" Type="http://schemas.openxmlformats.org/officeDocument/2006/relationships/image" Target="media/image11.tmp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7" Type="http://schemas.openxmlformats.org/officeDocument/2006/relationships/image" Target="media/image1.tmp"/><Relationship Id="rId12" Type="http://schemas.openxmlformats.org/officeDocument/2006/relationships/image" Target="media/image6.tmp"/><Relationship Id="rId17" Type="http://schemas.openxmlformats.org/officeDocument/2006/relationships/image" Target="media/image10.tmp"/><Relationship Id="rId2" Type="http://schemas.openxmlformats.org/officeDocument/2006/relationships/numbering" Target="numbering.xml"/><Relationship Id="rId16" Type="http://schemas.openxmlformats.org/officeDocument/2006/relationships/hyperlink" Target="http://www.officiel-prevention.com/formation/prevention-routiere/detail_dossier_CHSCT.php?rub=89&amp;ssrub=197&amp;dossid=424" TargetMode="External"/><Relationship Id="rId20" Type="http://schemas.openxmlformats.org/officeDocument/2006/relationships/image" Target="media/image12.tm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tmp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tmp"/><Relationship Id="rId23" Type="http://schemas.openxmlformats.org/officeDocument/2006/relationships/fontTable" Target="fontTable.xml"/><Relationship Id="rId10" Type="http://schemas.openxmlformats.org/officeDocument/2006/relationships/image" Target="media/image4.tmp"/><Relationship Id="rId19" Type="http://schemas.openxmlformats.org/officeDocument/2006/relationships/hyperlink" Target="http://www.wk-hsqe.fr/preview/FiDhGjCfJnCf/edition/lhs/lamy_hygiene_et_securite/432-4_separation_des_flux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tmp"/><Relationship Id="rId14" Type="http://schemas.openxmlformats.org/officeDocument/2006/relationships/image" Target="media/image8.tmp"/><Relationship Id="rId22" Type="http://schemas.openxmlformats.org/officeDocument/2006/relationships/hyperlink" Target="http://www.inrs.fr/media.html?refINRS=ED%2095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B5368-329E-449A-B0C2-B131ECA0E2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15</Pages>
  <Words>734</Words>
  <Characters>4038</Characters>
  <Application>Microsoft Office Word</Application>
  <DocSecurity>0</DocSecurity>
  <Lines>33</Lines>
  <Paragraphs>9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Patrice Delpy</dc:creator>
  <cp:lastModifiedBy>Patrice</cp:lastModifiedBy>
  <cp:revision>13</cp:revision>
  <dcterms:created xsi:type="dcterms:W3CDTF">2015-04-02T12:25:00Z</dcterms:created>
  <dcterms:modified xsi:type="dcterms:W3CDTF">2015-04-02T20:35:00Z</dcterms:modified>
</cp:coreProperties>
</file>